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60" w:lineRule="exact"/>
        <w:jc w:val="left"/>
        <w:rPr>
          <w:rFonts w:hint="eastAsia" w:ascii="黑体" w:eastAsia="黑体" w:cs="黑体"/>
          <w:b w:val="0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eastAsia="黑体" w:cs="黑体"/>
          <w:b w:val="0"/>
          <w:bCs/>
          <w:color w:val="000000"/>
          <w:sz w:val="32"/>
          <w:szCs w:val="32"/>
          <w:lang w:eastAsia="zh-CN" w:bidi="ar"/>
        </w:rPr>
        <w:t>附件</w:t>
      </w:r>
      <w:r>
        <w:rPr>
          <w:rFonts w:hint="eastAsia" w:ascii="黑体" w:eastAsia="黑体" w:cs="黑体"/>
          <w:b w:val="0"/>
          <w:bCs/>
          <w:color w:val="00000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bidi="ar"/>
        </w:rPr>
        <w:t>赣州市综合检验检测院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bidi="ar"/>
        </w:rPr>
        <w:t>开放基金课题管理办法（试行）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lang w:bidi="ar"/>
        </w:rPr>
        <w:t xml:space="preserve">一、总则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赣州市综合检验检测院（以下简称“综检院”）在“开放、流动、联合、竞争”的宗旨下，以多种形式对国内外开放。综检院开放基金用于资助与本院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研究方向有关的基础研究和应用研究，优先资助具有创新特色或具有潜在实用价值的应用基础研究。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 w:val="0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lang w:bidi="ar"/>
        </w:rPr>
        <w:t xml:space="preserve">二、开放对象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具有博士学位或高级专业技术职称的国内、外科技工作者，均可提出资助申请，其研究内容必须符合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综检院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开放课题基金的资助范围。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 w:val="0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lang w:bidi="ar"/>
        </w:rPr>
        <w:t xml:space="preserve">三、基金申请程序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1. 综检院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负责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发布开放基金课题申请指南。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2. 申请基金课题需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提供科技查新报告原件一份，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“赣州市综合检验检测院开放基金课题申请书”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和“诚信承诺书”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一式三份，盖单位公章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、签字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后寄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综检院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，并将电子版通过 E-mail发送到指定邮箱。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3. 开放基金课题由综检院专家技术委员会评审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（必要时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可邀请外部专家参与评审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，根据择优资助原则确定资助项目和基金金额。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4. 获得开放基金的研究课题，从发出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立项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通知之日起执行。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5. 申请者与项目组成员具备实施该课题的研究能力和时间保证，经费预算合理。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6. 已获得资助者在课题未结题前不允许申请新的课题。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 w:val="0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lang w:bidi="ar"/>
        </w:rPr>
        <w:t xml:space="preserve">四、基金使用与管理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1. 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课题经费实行报账制或拨付制（方式由综检院专家技术委员会研究确定），由综检院财务科统一审核管理。课题执行期内按经费的70%予以拨付或报账，剩余经费在课题验收后予以拨付或报账。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 xml:space="preserve">2. 开放基金的开支包括以下方面：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>1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>资助课题直接有关的科研费用，包括材料费、测试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eastAsia="zh-CN" w:bidi="ar"/>
        </w:rPr>
        <w:t>化验加工费、燃料动力费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 xml:space="preserve">等，不支持设备采购与协作费用。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>2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eastAsia="zh-CN" w:bidi="ar"/>
        </w:rPr>
        <w:t>会议费，包括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>与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eastAsia="zh-CN" w:bidi="ar"/>
        </w:rPr>
        <w:t>资助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>课题有关的国内学术会议、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  <w:t>学术研讨、咨询和项目验收等合理活动费用。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560" w:leftChars="200" w:firstLine="0" w:firstLineChars="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  <w:t>3）差旅费，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eastAsia="zh-CN" w:bidi="ar"/>
        </w:rPr>
        <w:t>课题研究过程中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  <w:t>开展的科学考察、调研、课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  <w:t>题汇报等所发生的外埠差旅费、市内交通费用等。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  <w:t>4）出版/文献/信息传播/知识产权事务费。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  <w:t>5）专家咨询费，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eastAsia="zh-CN" w:bidi="ar"/>
        </w:rPr>
        <w:t>课题研究过程中的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val="en-US" w:eastAsia="zh-CN" w:bidi="ar"/>
        </w:rPr>
        <w:t>技术交流、阶段检查、总结等会议和活动的专家咨询费用。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>3. 基金使用人应向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eastAsia="zh-CN" w:bidi="ar"/>
        </w:rPr>
        <w:t>综检院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highlight w:val="none"/>
          <w:lang w:bidi="ar"/>
        </w:rPr>
        <w:t xml:space="preserve">提交经费使用计划，经综检院主要负责人批准后，按计划使用。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 w:val="0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lang w:bidi="ar"/>
        </w:rPr>
        <w:t xml:space="preserve">五、工作评价及成果管理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1. 凡综检院基金资助的课题，一年必须提交一次研究计划执行情况报告，根据课题工作性质和进展情况，以中期报告、总结报告或研究论文、成果、专利等形式提交综检院专家技术委员会审核。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2. 课题结束或终止，必须向综检院提交如下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结题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资料归档：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1）研究工作总结或终止报告；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2）学术论文或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标准文本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以及获得奖励、专利证书复印件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等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）经费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决算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若延长课题时间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需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充分说明理由，提前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3个月向综检院提出申请，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经综检院专家技术委员会审定批准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后执行。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 xml:space="preserve">3. 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综检院在课题结束后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3个月内组织专家对课题进行验收，验收结论分为验收通过或验收不通过或结题，对于验收不通过或结题的课题剩余经费不予报账。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. 综检院需定期检查课题进展及执行情况，发现完不成计划或方案有问题时，可以取消课题及资助。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基金课题实施需借助综检院科研平台，并对接一名联系人进行合作研究，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研究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所发表的论文及所取得的成果，归综检院和研究者所在单位共享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其中综检院为第一完成单位，综检院联系人为第一完成人。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开放课题申报成果及发表论文时，需注明由“赣州市综合检验检测院”开放基金课题资助，课题编号：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×××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。英文：Ganzhou General Inspection and Testing Institute，NO. ***”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color w:val="00000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lang w:eastAsia="zh-CN" w:bidi="ar"/>
        </w:rPr>
        <w:t>其他事项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每个开放基金课题配置1名联系人，由综检院相关业务科室担任，负责协调课题实施过程中的财务报账、进度跟踪及其他事项。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>赣州市综合检验检测院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                                2022 年 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月 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bidi="ar"/>
        </w:rPr>
        <w:t xml:space="preserve"> 日 </w:t>
      </w:r>
    </w:p>
    <w:p>
      <w:pPr>
        <w:spacing w:line="560" w:lineRule="exact"/>
        <w:rPr>
          <w:rFonts w:ascii="仿宋" w:hAnsi="仿宋" w:eastAsia="仿宋" w:cs="仿宋"/>
          <w:b w:val="0"/>
          <w:sz w:val="32"/>
          <w:szCs w:val="32"/>
        </w:rPr>
      </w:pP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56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黑体" w:hAnsi="黑体" w:eastAsia="黑体" w:cs="黑体"/>
        <w:b w:val="0"/>
        <w:bCs/>
        <w:sz w:val="28"/>
        <w:szCs w:val="2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1D9EE"/>
    <w:multiLevelType w:val="singleLevel"/>
    <w:tmpl w:val="A381D9EE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AEBFD66B"/>
    <w:multiLevelType w:val="singleLevel"/>
    <w:tmpl w:val="AEBFD66B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65697F08"/>
    <w:multiLevelType w:val="singleLevel"/>
    <w:tmpl w:val="65697F0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YzBhY2NmMTdhNTUzMTJiY2UzMzNjMGUyNzYwZmMifQ=="/>
  </w:docVars>
  <w:rsids>
    <w:rsidRoot w:val="00597E3E"/>
    <w:rsid w:val="00134FB4"/>
    <w:rsid w:val="001623BD"/>
    <w:rsid w:val="00597E3E"/>
    <w:rsid w:val="08FF57FE"/>
    <w:rsid w:val="0B1D4F65"/>
    <w:rsid w:val="186B1618"/>
    <w:rsid w:val="18CD7BE0"/>
    <w:rsid w:val="19F752F6"/>
    <w:rsid w:val="1F5249EE"/>
    <w:rsid w:val="1F81433D"/>
    <w:rsid w:val="1FE569EC"/>
    <w:rsid w:val="22B22134"/>
    <w:rsid w:val="242623B1"/>
    <w:rsid w:val="24384D67"/>
    <w:rsid w:val="2491362D"/>
    <w:rsid w:val="24C86BD8"/>
    <w:rsid w:val="25BE7F66"/>
    <w:rsid w:val="2CB04CF6"/>
    <w:rsid w:val="35952C08"/>
    <w:rsid w:val="3DBD3BBC"/>
    <w:rsid w:val="481032C1"/>
    <w:rsid w:val="5C7941B5"/>
    <w:rsid w:val="638E7B56"/>
    <w:rsid w:val="6CD4788E"/>
    <w:rsid w:val="75810EF0"/>
    <w:rsid w:val="78005A87"/>
    <w:rsid w:val="78DD3993"/>
    <w:rsid w:val="793B33B8"/>
    <w:rsid w:val="7FE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napToGrid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 w:hAnsi="宋体"/>
      <w:b/>
      <w:snapToGrid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 w:hAnsi="宋体"/>
      <w:b/>
      <w:snapToGrid w:val="0"/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宋体" w:hAnsi="宋体" w:eastAsia="宋体" w:cs="Times New Roman"/>
      <w:b/>
      <w:snapToGrid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1371</Words>
  <Characters>1435</Characters>
  <Lines>10</Lines>
  <Paragraphs>2</Paragraphs>
  <TotalTime>6</TotalTime>
  <ScaleCrop>false</ScaleCrop>
  <LinksUpToDate>false</LinksUpToDate>
  <CharactersWithSpaces>1517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2022-05-21T08:50:00Z</dcterms:created>
  <dc:creator>kyb</dc:creator>
  <cp:lastModifiedBy>燕儿</cp:lastModifiedBy>
  <cp:lastPrinted>2022-08-02T01:52:29Z</cp:lastPrinted>
  <dcterms:modified xsi:type="dcterms:W3CDTF">2022-08-02T01:56:11Z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292666F991C345E19C9A03D4DA255D7A</vt:lpwstr>
  </property>
</Properties>
</file>